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82" w:rsidRDefault="003C5582" w:rsidP="003C5582">
      <w:pPr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bookmarkStart w:id="0" w:name="_GoBack"/>
      <w:bookmarkEnd w:id="0"/>
      <w:r>
        <w:rPr>
          <w:rFonts w:eastAsia="Times New Roman" w:cstheme="minorHAnsi"/>
          <w:b/>
          <w:bCs/>
          <w:caps/>
          <w:lang w:eastAsia="es-MX"/>
        </w:rPr>
        <w:t>el estudio de la biocenosis en el suelo</w:t>
      </w:r>
    </w:p>
    <w:p w:rsidR="003C5582" w:rsidRDefault="003C5582" w:rsidP="003C558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aps/>
          <w:lang w:eastAsia="es-MX"/>
        </w:rPr>
      </w:pPr>
      <w:r>
        <w:rPr>
          <w:rFonts w:eastAsia="Times New Roman" w:cstheme="minorHAnsi"/>
          <w:b/>
          <w:bCs/>
          <w:caps/>
          <w:lang w:eastAsia="es-MX"/>
        </w:rPr>
        <w:t>Objetivo:</w:t>
      </w:r>
    </w:p>
    <w:p w:rsidR="003C5582" w:rsidRDefault="003C5582" w:rsidP="003C558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aps/>
          <w:lang w:eastAsia="es-MX"/>
        </w:rPr>
      </w:pPr>
      <w:r>
        <w:rPr>
          <w:rFonts w:eastAsia="Times New Roman" w:cstheme="minorHAnsi"/>
          <w:b/>
          <w:bCs/>
          <w:caps/>
          <w:lang w:eastAsia="es-MX"/>
        </w:rPr>
        <w:t>introducción:</w:t>
      </w:r>
    </w:p>
    <w:p w:rsidR="003C5582" w:rsidRDefault="003C5582" w:rsidP="003C5582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aps/>
          <w:lang w:eastAsia="es-MX"/>
        </w:rPr>
      </w:pPr>
    </w:p>
    <w:p w:rsidR="003C5582" w:rsidRPr="003C5582" w:rsidRDefault="003C5582" w:rsidP="003C5582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3C5582">
        <w:rPr>
          <w:rFonts w:eastAsia="Times New Roman" w:cstheme="minorHAnsi"/>
          <w:b/>
          <w:bCs/>
          <w:caps/>
          <w:lang w:eastAsia="es-MX"/>
        </w:rPr>
        <w:t>PROCEDIMIENTO</w:t>
      </w:r>
    </w:p>
    <w:p w:rsidR="003C5582" w:rsidRPr="003C5582" w:rsidRDefault="003C5582" w:rsidP="003C5582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noProof/>
          <w:lang w:eastAsia="es-MX"/>
        </w:rPr>
        <w:drawing>
          <wp:inline distT="0" distB="0" distL="0" distR="0" wp14:anchorId="61AC1534" wp14:editId="21B6438F">
            <wp:extent cx="3383280" cy="4572000"/>
            <wp:effectExtent l="0" t="0" r="7620" b="0"/>
            <wp:docPr id="3" name="Imagen 3" descr="Proce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dimi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Selecciona una parcela de suelo de color muy oscuro (con abundante materia orgánica) y con una capa superficial de hojarasca.</w:t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Utilizando una pala de jardinería, o una azadilla, extrae una muestra de este suelo, realizando una excavación de unos 20 cm de profundidad. Deposítala, junto con la capa de hojarasca correspondiente, en una bolsa de plástico.</w:t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Prepara, en el laboratorio del Centro, un embudo grande, tapizando su interior con una malla metálica de unos 5 mm de luz de malla. Sostenlo mediante un trípode o con un aro y un soporte.</w:t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Deposita en el interior de este embudo la muestra de suelo anteriormente recogida, tal y como se te indica en la figura.</w:t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Sitúa encima del embudo una fuente de iluminación (bombilla o flexo), y debajo del mismo un frasco con alcohol de 70º.</w:t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Conecta el aparato de iluminación y mantén el montaje durante varias horas. Al encender la bombilla los animales huyen de la luz y caen en el frasco.</w:t>
      </w:r>
    </w:p>
    <w:p w:rsidR="003C5582" w:rsidRPr="003C5582" w:rsidRDefault="003C5582" w:rsidP="003C5582">
      <w:pPr>
        <w:numPr>
          <w:ilvl w:val="0"/>
          <w:numId w:val="1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lastRenderedPageBreak/>
        <w:t>Identifica los invertebrados recolectados, utilizando la .Clave de identificación de invertebrados» que se adjunta, y realiza el inventario de esta biocenosis.</w:t>
      </w:r>
    </w:p>
    <w:p w:rsidR="003C5582" w:rsidRPr="003C5582" w:rsidRDefault="003C5582" w:rsidP="003C5582">
      <w:pPr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pict>
          <v:rect id="_x0000_i1025" style="width:4.75pt;height:1.5pt" o:hrpct="10" o:hralign="center" o:hrstd="t" o:hr="t" fillcolor="#a0a0a0" stroked="f"/>
        </w:pict>
      </w:r>
    </w:p>
    <w:p w:rsidR="003C5582" w:rsidRPr="003C5582" w:rsidRDefault="003C5582" w:rsidP="003C5582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3C5582">
        <w:rPr>
          <w:rFonts w:eastAsia="Times New Roman" w:cstheme="minorHAnsi"/>
          <w:b/>
          <w:bCs/>
          <w:caps/>
          <w:lang w:eastAsia="es-MX"/>
        </w:rPr>
        <w:t>CUESTIONES</w:t>
      </w:r>
    </w:p>
    <w:p w:rsidR="003C5582" w:rsidRPr="003C5582" w:rsidRDefault="003C5582" w:rsidP="003C5582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¿Para qué se coloca el aparato de iluminación sobre la muestra del suelo investigado?</w:t>
      </w:r>
    </w:p>
    <w:p w:rsidR="003C5582" w:rsidRPr="003C5582" w:rsidRDefault="003C5582" w:rsidP="003C5582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>¿De qué se pueden alimentar los seres vivos que has obtenido?</w:t>
      </w:r>
    </w:p>
    <w:p w:rsidR="003C5582" w:rsidRPr="003C5582" w:rsidRDefault="003C5582" w:rsidP="003C5582">
      <w:pPr>
        <w:numPr>
          <w:ilvl w:val="0"/>
          <w:numId w:val="2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lang w:eastAsia="es-MX"/>
        </w:rPr>
        <w:t xml:space="preserve">¿Son importantes estos organismos? ¿Qué ocurriría si un vertido tóxico matara todos los </w:t>
      </w:r>
      <w:proofErr w:type="spellStart"/>
      <w:r w:rsidRPr="003C5582">
        <w:rPr>
          <w:rFonts w:eastAsia="Times New Roman" w:cstheme="minorHAnsi"/>
          <w:lang w:eastAsia="es-MX"/>
        </w:rPr>
        <w:t>microorganismos</w:t>
      </w:r>
      <w:proofErr w:type="spellEnd"/>
      <w:r w:rsidRPr="003C5582">
        <w:rPr>
          <w:rFonts w:eastAsia="Times New Roman" w:cstheme="minorHAnsi"/>
          <w:lang w:eastAsia="es-MX"/>
        </w:rPr>
        <w:t xml:space="preserve"> e invertebrados de un suelo?</w:t>
      </w:r>
    </w:p>
    <w:p w:rsidR="003C5582" w:rsidRPr="003C5582" w:rsidRDefault="003C5582" w:rsidP="003C5582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3C5582">
        <w:rPr>
          <w:rFonts w:eastAsia="Times New Roman" w:cstheme="minorHAnsi"/>
          <w:b/>
          <w:bCs/>
          <w:caps/>
          <w:lang w:eastAsia="es-MX"/>
        </w:rPr>
        <w:t>PRINCIPALES INVERTEBRADOS DEL SUELO</w:t>
      </w:r>
    </w:p>
    <w:p w:rsidR="003C5582" w:rsidRPr="003C5582" w:rsidRDefault="003C5582" w:rsidP="003C5582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noProof/>
          <w:lang w:eastAsia="es-MX"/>
        </w:rPr>
        <w:lastRenderedPageBreak/>
        <w:drawing>
          <wp:inline distT="0" distB="0" distL="0" distR="0" wp14:anchorId="684A8C5B" wp14:editId="0EF75CDF">
            <wp:extent cx="6370320" cy="8801100"/>
            <wp:effectExtent l="0" t="0" r="0" b="0"/>
            <wp:docPr id="2" name="Imagen 2" descr="Tabla invertebrado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a invertebrado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582" w:rsidRPr="003C5582" w:rsidRDefault="003C5582" w:rsidP="003C5582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3C5582">
        <w:rPr>
          <w:rFonts w:eastAsia="Times New Roman" w:cstheme="minorHAnsi"/>
          <w:noProof/>
          <w:lang w:eastAsia="es-MX"/>
        </w:rPr>
        <w:lastRenderedPageBreak/>
        <w:drawing>
          <wp:inline distT="0" distB="0" distL="0" distR="0" wp14:anchorId="42B29A5F" wp14:editId="58D913AA">
            <wp:extent cx="6309360" cy="8572500"/>
            <wp:effectExtent l="0" t="0" r="0" b="0"/>
            <wp:docPr id="1" name="Imagen 1" descr="Tabla invertebrado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a invertebrado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4520"/>
      </w:tblGrid>
      <w:tr w:rsidR="003C5582" w:rsidRPr="003C5582" w:rsidTr="003C5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lastRenderedPageBreak/>
              <w:t>TIPO ARTRÓPODOS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Clase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SINFíLIDOS</w:t>
            </w:r>
            <w:proofErr w:type="spellEnd"/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Scutigerella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(8 mm) 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Clase PAURÓPODOS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Pauropus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Clase QUILÓPODOS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Geophilus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(8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4.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Lithobius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Clase DIPLÓPODOS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val="de-LU" w:eastAsia="es-MX"/>
              </w:rPr>
            </w:pPr>
            <w:r w:rsidRPr="003C5582">
              <w:rPr>
                <w:rFonts w:eastAsia="Times New Roman" w:cstheme="minorHAnsi"/>
                <w:lang w:val="de-LU" w:eastAsia="es-MX"/>
              </w:rPr>
              <w:t>5. Glomeris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val="de-LU" w:eastAsia="es-MX"/>
              </w:rPr>
            </w:pPr>
            <w:r w:rsidRPr="003C5582">
              <w:rPr>
                <w:rFonts w:eastAsia="Times New Roman" w:cstheme="minorHAnsi"/>
                <w:lang w:val="de-LU" w:eastAsia="es-MX"/>
              </w:rPr>
              <w:t>6. Brachydesmus (1,5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val="de-LU" w:eastAsia="es-MX"/>
              </w:rPr>
            </w:pPr>
            <w:r w:rsidRPr="003C5582">
              <w:rPr>
                <w:rFonts w:eastAsia="Times New Roman" w:cstheme="minorHAnsi"/>
                <w:lang w:val="de-LU" w:eastAsia="es-MX"/>
              </w:rPr>
              <w:t>7. Blaniulus (1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8.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Lulus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(3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Clase CRUSTÁCEOS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9.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Porcelio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10.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Oniseus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(1,8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Clase ARÁCNIDOS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11.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Neobisium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(3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12.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lycosa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13.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Erigone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(3,5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14.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Trogulus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15.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BeIba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(0,4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16. Asca (0,4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Clase INSECTOS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Coleópteros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lastRenderedPageBreak/>
              <w:t xml:space="preserve">17.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Carabus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(2,5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18.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Ocytus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(2,5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19.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Neocrophorus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(2,5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20.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Meloë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(3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Hemípteros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21.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Sehirus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22.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Elasmucha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(1,8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23.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Pyrrhocoris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(1,8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Homópteros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24.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Afido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(4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Dermápteros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25. Forfícula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Ortópteros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26.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Gryllus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(2,2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27.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Nemobius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28.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Gryllotafpa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(4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Himenópteros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29.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Messor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(obrera) (0,7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30. Formica (obrera) (1 cm)</w:t>
            </w:r>
          </w:p>
        </w:tc>
        <w:tc>
          <w:tcPr>
            <w:tcW w:w="0" w:type="auto"/>
            <w:vAlign w:val="center"/>
            <w:hideMark/>
          </w:tcPr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lastRenderedPageBreak/>
              <w:t>Orden Psocópteros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31.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Troctes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(1,5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Colémbolos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32.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Sminturus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(0,5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Proturos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33. Proturo (1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Orden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Dipluros</w:t>
            </w:r>
            <w:proofErr w:type="spellEnd"/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34.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Anajapyx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(4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35.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japyx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(4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Orden Tisanuros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36. Lepisma (1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Orden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Tisanópteros</w:t>
            </w:r>
            <w:proofErr w:type="spellEnd"/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37.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Trípido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t>TIPO ANÉLIDOS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38.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Lumbricus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(18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39.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Microscolex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(7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t>TIPO ROTÍFEROS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40. Rotífero (1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t>TI PO GASTRÓTICOS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41 .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Gastrótico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 mm)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t>TIPO PLATELMINTOS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42.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Planaria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t>TIPO NEMÁTODOS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43.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Nemátodo</w:t>
            </w:r>
            <w:proofErr w:type="spellEnd"/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outlineLvl w:val="2"/>
              <w:rPr>
                <w:rFonts w:eastAsia="Times New Roman" w:cstheme="minorHAnsi"/>
                <w:b/>
                <w:bCs/>
                <w:lang w:eastAsia="es-MX"/>
              </w:rPr>
            </w:pPr>
            <w:r w:rsidRPr="003C5582">
              <w:rPr>
                <w:rFonts w:eastAsia="Times New Roman" w:cstheme="minorHAnsi"/>
                <w:b/>
                <w:bCs/>
                <w:lang w:eastAsia="es-MX"/>
              </w:rPr>
              <w:t>LARVAS Y PUPAS DE INSECTOS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lastRenderedPageBreak/>
              <w:t>44. Larva de polilla (3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45. Larva de avispa sierra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46. Larva de gorgojo (1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47. Pupa de escarabajo euforia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48. Larva de escarabajo aleócaro (2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49. Larva de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Melanotus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(1,2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50. Pupa de Típula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51. Pupa de mosca doméstica (5 mm) 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52. Larva de mosca doméstica (1 cm) 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53. Pupa de polilla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54. Larva de escarabajo del suelo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55. Larva de Típula (3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>56. Larva de moscarda azul (1,3 cm)</w:t>
            </w:r>
          </w:p>
          <w:p w:rsidR="003C5582" w:rsidRPr="003C5582" w:rsidRDefault="003C5582" w:rsidP="003C5582">
            <w:pPr>
              <w:spacing w:before="100" w:beforeAutospacing="1" w:after="100" w:afterAutospacing="1"/>
              <w:ind w:left="1440"/>
              <w:jc w:val="both"/>
              <w:rPr>
                <w:rFonts w:eastAsia="Times New Roman" w:cstheme="minorHAnsi"/>
                <w:lang w:eastAsia="es-MX"/>
              </w:rPr>
            </w:pPr>
            <w:r w:rsidRPr="003C5582">
              <w:rPr>
                <w:rFonts w:eastAsia="Times New Roman" w:cstheme="minorHAnsi"/>
                <w:lang w:eastAsia="es-MX"/>
              </w:rPr>
              <w:t xml:space="preserve">57. Larva de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Atherix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 xml:space="preserve"> (mosca </w:t>
            </w:r>
            <w:proofErr w:type="spellStart"/>
            <w:r w:rsidRPr="003C5582">
              <w:rPr>
                <w:rFonts w:eastAsia="Times New Roman" w:cstheme="minorHAnsi"/>
                <w:lang w:eastAsia="es-MX"/>
              </w:rPr>
              <w:t>cechera</w:t>
            </w:r>
            <w:proofErr w:type="spellEnd"/>
            <w:r w:rsidRPr="003C5582">
              <w:rPr>
                <w:rFonts w:eastAsia="Times New Roman" w:cstheme="minorHAnsi"/>
                <w:lang w:eastAsia="es-MX"/>
              </w:rPr>
              <w:t>)</w:t>
            </w:r>
          </w:p>
        </w:tc>
      </w:tr>
    </w:tbl>
    <w:p w:rsidR="0089497F" w:rsidRPr="003C5582" w:rsidRDefault="0089497F">
      <w:pPr>
        <w:rPr>
          <w:rFonts w:cstheme="minorHAnsi"/>
        </w:rPr>
      </w:pPr>
    </w:p>
    <w:sectPr w:rsidR="0089497F" w:rsidRPr="003C5582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641"/>
    <w:multiLevelType w:val="multilevel"/>
    <w:tmpl w:val="F42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54C74"/>
    <w:multiLevelType w:val="multilevel"/>
    <w:tmpl w:val="6F6A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82"/>
    <w:rsid w:val="003C5582"/>
    <w:rsid w:val="0089497F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5582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C55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5582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C558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3C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5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5582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C55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5582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C558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3C5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5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5047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504</Words>
  <Characters>2776</Characters>
  <Application>Microsoft Office Word</Application>
  <DocSecurity>0</DocSecurity>
  <Lines>23</Lines>
  <Paragraphs>6</Paragraphs>
  <ScaleCrop>false</ScaleCrop>
  <Company>Toshiba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2012-05-28T02:21:00Z</dcterms:created>
  <dcterms:modified xsi:type="dcterms:W3CDTF">2012-05-28T02:37:00Z</dcterms:modified>
</cp:coreProperties>
</file>