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605E94" w:rsidRPr="00F7711C" w:rsidTr="00EF0850">
        <w:tc>
          <w:tcPr>
            <w:tcW w:w="5197" w:type="dxa"/>
          </w:tcPr>
          <w:p w:rsidR="00605E94" w:rsidRPr="00F7711C" w:rsidRDefault="00605E94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No. 13</w:t>
            </w:r>
          </w:p>
        </w:tc>
        <w:tc>
          <w:tcPr>
            <w:tcW w:w="5198" w:type="dxa"/>
          </w:tcPr>
          <w:p w:rsidR="00605E94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Disección de una lombriz</w:t>
            </w:r>
          </w:p>
        </w:tc>
      </w:tr>
      <w:tr w:rsidR="0089615E" w:rsidRPr="00F7711C" w:rsidTr="00EF0850">
        <w:tc>
          <w:tcPr>
            <w:tcW w:w="5197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No. 14</w:t>
            </w:r>
          </w:p>
        </w:tc>
        <w:tc>
          <w:tcPr>
            <w:tcW w:w="5198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Disección de un caracol</w:t>
            </w:r>
          </w:p>
        </w:tc>
      </w:tr>
      <w:tr w:rsidR="0089615E" w:rsidRPr="00F7711C" w:rsidTr="00EF0850">
        <w:tc>
          <w:tcPr>
            <w:tcW w:w="5197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No. 15</w:t>
            </w:r>
          </w:p>
        </w:tc>
        <w:tc>
          <w:tcPr>
            <w:tcW w:w="5198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Disección de una pescado</w:t>
            </w:r>
          </w:p>
        </w:tc>
      </w:tr>
      <w:tr w:rsidR="0089615E" w:rsidRPr="00F7711C" w:rsidTr="00EF0850">
        <w:tc>
          <w:tcPr>
            <w:tcW w:w="5197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No. 16</w:t>
            </w:r>
          </w:p>
        </w:tc>
        <w:tc>
          <w:tcPr>
            <w:tcW w:w="5198" w:type="dxa"/>
          </w:tcPr>
          <w:p w:rsidR="0089615E" w:rsidRPr="00F7711C" w:rsidRDefault="0089615E" w:rsidP="00EE7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Disección de una rana</w:t>
            </w:r>
          </w:p>
        </w:tc>
      </w:tr>
    </w:tbl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observar las diferentes estructuras vitales de cada especie relacionadas con la nutric</w:t>
      </w:r>
      <w:r w:rsidR="00EA587F">
        <w:rPr>
          <w:rFonts w:ascii="Arial" w:hAnsi="Arial" w:cs="Arial"/>
          <w:sz w:val="24"/>
          <w:szCs w:val="24"/>
        </w:rPr>
        <w:t xml:space="preserve">ión, respiración y reproducción. </w:t>
      </w: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</w:t>
      </w:r>
    </w:p>
    <w:p w:rsidR="0089615E" w:rsidRDefault="0089615E" w:rsidP="00EE7F69">
      <w:pPr>
        <w:jc w:val="both"/>
        <w:rPr>
          <w:rFonts w:ascii="Arial" w:hAnsi="Arial" w:cs="Arial"/>
          <w:sz w:val="24"/>
          <w:szCs w:val="24"/>
        </w:rPr>
      </w:pPr>
    </w:p>
    <w:p w:rsidR="00020471" w:rsidRDefault="00020471" w:rsidP="00EE7F69">
      <w:pPr>
        <w:jc w:val="both"/>
        <w:rPr>
          <w:rFonts w:ascii="Arial" w:hAnsi="Arial" w:cs="Arial"/>
          <w:sz w:val="24"/>
          <w:szCs w:val="24"/>
        </w:rPr>
        <w:sectPr w:rsidR="00020471" w:rsidSect="00605E94">
          <w:pgSz w:w="12240" w:h="15840" w:code="1"/>
          <w:pgMar w:top="851" w:right="851" w:bottom="851" w:left="1134" w:header="709" w:footer="709" w:gutter="0"/>
          <w:cols w:space="708"/>
          <w:docGrid w:linePitch="360"/>
        </w:sectPr>
      </w:pP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Especies: lombriz, caracol, pescado, rana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Guantes de látex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Formol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Charola de disección (cualquier charola de plástico)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Placa no muy gruesa de unicel 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Bisturí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Pinzas de disección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Agujas de disección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Lupa</w:t>
      </w:r>
    </w:p>
    <w:p w:rsidR="00020471" w:rsidRDefault="00020471" w:rsidP="00EE7F69">
      <w:pPr>
        <w:jc w:val="both"/>
        <w:rPr>
          <w:rFonts w:ascii="Arial" w:hAnsi="Arial" w:cs="Arial"/>
          <w:sz w:val="24"/>
          <w:szCs w:val="24"/>
        </w:rPr>
        <w:sectPr w:rsidR="00020471" w:rsidSect="00020471">
          <w:type w:val="continuous"/>
          <w:pgSz w:w="12240" w:h="15840" w:code="1"/>
          <w:pgMar w:top="851" w:right="851" w:bottom="851" w:left="1134" w:header="709" w:footer="709" w:gutter="0"/>
          <w:cols w:num="2" w:space="708"/>
          <w:docGrid w:linePitch="360"/>
        </w:sectPr>
      </w:pP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Procedimiento: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Conseguir:</w:t>
      </w:r>
      <w:r w:rsidR="000204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Lombriz y caracol 2 o 3 </w:t>
      </w:r>
      <w:r w:rsidR="00020471">
        <w:rPr>
          <w:rFonts w:ascii="Arial" w:hAnsi="Arial" w:cs="Arial"/>
          <w:sz w:val="24"/>
          <w:szCs w:val="24"/>
        </w:rPr>
        <w:t>de cada especie por equipo; p</w:t>
      </w:r>
      <w:r>
        <w:rPr>
          <w:rFonts w:ascii="Arial" w:hAnsi="Arial" w:cs="Arial"/>
          <w:sz w:val="24"/>
          <w:szCs w:val="24"/>
        </w:rPr>
        <w:t>escado y rana uno de cada uno por equipo.</w:t>
      </w:r>
    </w:p>
    <w:p w:rsidR="00020471" w:rsidRDefault="00020471" w:rsidP="00EE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los esquemas correspondientes e identifica los órganos que vas a observar</w:t>
      </w:r>
    </w:p>
    <w:p w:rsidR="00EA587F" w:rsidRDefault="00EA587F" w:rsidP="00EE7F69">
      <w:pPr>
        <w:jc w:val="both"/>
        <w:rPr>
          <w:rFonts w:ascii="Arial" w:hAnsi="Arial" w:cs="Arial"/>
          <w:sz w:val="24"/>
          <w:szCs w:val="24"/>
        </w:rPr>
      </w:pPr>
    </w:p>
    <w:p w:rsidR="00EA587F" w:rsidRDefault="00EA587F" w:rsidP="00EE7F6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Eutanasia:</w:t>
      </w:r>
    </w:p>
    <w:p w:rsidR="00EA587F" w:rsidRDefault="00EA587F" w:rsidP="00EE7F6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A587F">
        <w:rPr>
          <w:rFonts w:ascii="Arial" w:hAnsi="Arial" w:cs="Arial"/>
          <w:sz w:val="24"/>
          <w:szCs w:val="24"/>
        </w:rPr>
        <w:t xml:space="preserve">Para la lombriz y el caracol </w:t>
      </w:r>
      <w:r>
        <w:rPr>
          <w:rFonts w:ascii="Arial" w:hAnsi="Arial" w:cs="Arial"/>
          <w:sz w:val="24"/>
          <w:szCs w:val="24"/>
        </w:rPr>
        <w:t>meterlos en un</w:t>
      </w:r>
      <w:r w:rsidRPr="00EA587F">
        <w:rPr>
          <w:rFonts w:ascii="Arial" w:hAnsi="Arial" w:cs="Arial"/>
          <w:sz w:val="24"/>
          <w:szCs w:val="24"/>
        </w:rPr>
        <w:t xml:space="preserve"> frasco tapado con agua destilada.</w:t>
      </w:r>
    </w:p>
    <w:p w:rsidR="00EA587F" w:rsidRDefault="00EA587F" w:rsidP="00EE7F6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pescado y la rana sumergirlos algunos minutos en cloretona o formol (de preferencia conseguirlos ya muertos).</w:t>
      </w:r>
    </w:p>
    <w:p w:rsidR="00EA587F" w:rsidRDefault="00EA587F" w:rsidP="00EE7F6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Transporte:</w:t>
      </w:r>
    </w:p>
    <w:p w:rsidR="00EA587F" w:rsidRDefault="00EA587F" w:rsidP="00EE7F6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frascos herméticos: </w:t>
      </w:r>
      <w:r>
        <w:rPr>
          <w:rFonts w:ascii="Arial" w:hAnsi="Arial" w:cs="Arial"/>
          <w:sz w:val="24"/>
          <w:szCs w:val="24"/>
        </w:rPr>
        <w:t>Lombriz y caracol</w:t>
      </w:r>
      <w:r>
        <w:rPr>
          <w:rFonts w:ascii="Arial" w:hAnsi="Arial" w:cs="Arial"/>
          <w:sz w:val="24"/>
          <w:szCs w:val="24"/>
        </w:rPr>
        <w:t xml:space="preserve"> en frascos con agua destilada; p</w:t>
      </w:r>
      <w:r>
        <w:rPr>
          <w:rFonts w:ascii="Arial" w:hAnsi="Arial" w:cs="Arial"/>
          <w:sz w:val="24"/>
          <w:szCs w:val="24"/>
        </w:rPr>
        <w:t>escado y rana</w:t>
      </w:r>
      <w:r>
        <w:rPr>
          <w:rFonts w:ascii="Arial" w:hAnsi="Arial" w:cs="Arial"/>
          <w:sz w:val="24"/>
          <w:szCs w:val="24"/>
        </w:rPr>
        <w:t xml:space="preserve"> en frascos con formol.</w:t>
      </w:r>
    </w:p>
    <w:p w:rsidR="00EE7F69" w:rsidRDefault="00EE7F69" w:rsidP="00EE7F6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Preparación: </w:t>
      </w:r>
    </w:p>
    <w:p w:rsidR="00EE7F69" w:rsidRDefault="00EE7F69" w:rsidP="00EE7F6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Fijar la especie a la tabla de disección o placa de unicel con alfileres</w:t>
      </w:r>
    </w:p>
    <w:p w:rsidR="00EE7F69" w:rsidRDefault="00EE7F69" w:rsidP="00EE7F6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Marcar con plumón indeleble sobre la especie a diseccionar el corte a realizar.</w:t>
      </w:r>
    </w:p>
    <w:p w:rsidR="00EE7F69" w:rsidRDefault="00EE7F69" w:rsidP="00EE7F6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Disección:</w:t>
      </w:r>
    </w:p>
    <w:p w:rsidR="00EE7F69" w:rsidRDefault="00EE7F69" w:rsidP="00EE7F6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un corte muy superficial siguiendo el trazo.</w:t>
      </w:r>
    </w:p>
    <w:p w:rsidR="00EE7F69" w:rsidRDefault="00EE7F69" w:rsidP="00EE7F6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Separar con las pinzas y/o agujas las capas más superficiales de tejido, de tal manera que quede suficientemente expuesta el área a observar </w:t>
      </w:r>
    </w:p>
    <w:p w:rsidR="00EE7F69" w:rsidRDefault="00EE7F69" w:rsidP="00EE7F6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Sujetarlas con agujas a la charola de disección o a la placa de unicel por medio de alfileres.</w:t>
      </w:r>
    </w:p>
    <w:p w:rsidR="00EE7F69" w:rsidRDefault="00EE7F69" w:rsidP="00EE7F6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Observación:</w:t>
      </w:r>
    </w:p>
    <w:p w:rsidR="00EE7F69" w:rsidRDefault="00EE7F69" w:rsidP="00EE7F6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las estructuras. Puedes ayudarte de la lupa. </w:t>
      </w:r>
    </w:p>
    <w:p w:rsidR="00EE7F69" w:rsidRDefault="00EE7F69" w:rsidP="00EE7F6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 bajo el </w:t>
      </w:r>
      <w:r w:rsidRPr="00EE7F69">
        <w:rPr>
          <w:rFonts w:ascii="Arial" w:hAnsi="Arial" w:cs="Arial"/>
          <w:sz w:val="24"/>
          <w:szCs w:val="24"/>
        </w:rPr>
        <w:t>del estereo</w:t>
      </w:r>
      <w:r>
        <w:rPr>
          <w:rFonts w:ascii="Arial" w:hAnsi="Arial" w:cs="Arial"/>
          <w:sz w:val="24"/>
          <w:szCs w:val="24"/>
        </w:rPr>
        <w:t>s</w:t>
      </w:r>
      <w:r w:rsidRPr="00EE7F69">
        <w:rPr>
          <w:rFonts w:ascii="Arial" w:hAnsi="Arial" w:cs="Arial"/>
          <w:sz w:val="24"/>
          <w:szCs w:val="24"/>
        </w:rPr>
        <w:t>copio.</w:t>
      </w:r>
    </w:p>
    <w:p w:rsidR="00020471" w:rsidRDefault="00020471" w:rsidP="00020471">
      <w:pPr>
        <w:jc w:val="both"/>
        <w:rPr>
          <w:rFonts w:ascii="Arial" w:hAnsi="Arial" w:cs="Arial"/>
          <w:sz w:val="24"/>
          <w:szCs w:val="24"/>
        </w:rPr>
      </w:pPr>
    </w:p>
    <w:p w:rsidR="00020471" w:rsidRDefault="00020471" w:rsidP="000204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Conservación. Devuelve con cuidado tus especímenes a sus frascos sumergidos en formol. Cierra herméticamente.</w:t>
      </w:r>
      <w:bookmarkStart w:id="0" w:name="_GoBack"/>
      <w:bookmarkEnd w:id="0"/>
    </w:p>
    <w:p w:rsidR="00020471" w:rsidRPr="00020471" w:rsidRDefault="00020471" w:rsidP="0002047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E7F69" w:rsidRPr="00EE7F69" w:rsidRDefault="00EE7F69" w:rsidP="00EE7F69">
      <w:pPr>
        <w:jc w:val="both"/>
        <w:rPr>
          <w:rFonts w:ascii="Arial" w:hAnsi="Arial" w:cs="Arial"/>
          <w:sz w:val="24"/>
          <w:szCs w:val="24"/>
        </w:rPr>
      </w:pPr>
    </w:p>
    <w:sectPr w:rsidR="00EE7F69" w:rsidRPr="00EE7F69" w:rsidSect="00020471">
      <w:type w:val="continuous"/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3AB"/>
    <w:multiLevelType w:val="hybridMultilevel"/>
    <w:tmpl w:val="06287AE0"/>
    <w:lvl w:ilvl="0" w:tplc="9C9A5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20027"/>
    <w:multiLevelType w:val="hybridMultilevel"/>
    <w:tmpl w:val="11F67218"/>
    <w:lvl w:ilvl="0" w:tplc="30FE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A5D68"/>
    <w:multiLevelType w:val="hybridMultilevel"/>
    <w:tmpl w:val="DA7444F8"/>
    <w:lvl w:ilvl="0" w:tplc="796ED2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2754"/>
    <w:multiLevelType w:val="hybridMultilevel"/>
    <w:tmpl w:val="C738460C"/>
    <w:lvl w:ilvl="0" w:tplc="C95A1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3100A"/>
    <w:multiLevelType w:val="hybridMultilevel"/>
    <w:tmpl w:val="F0A0F1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65813"/>
    <w:multiLevelType w:val="hybridMultilevel"/>
    <w:tmpl w:val="7ADA69AE"/>
    <w:lvl w:ilvl="0" w:tplc="3F0E7D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927B3"/>
    <w:multiLevelType w:val="hybridMultilevel"/>
    <w:tmpl w:val="5302DD00"/>
    <w:lvl w:ilvl="0" w:tplc="D5BE8E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13130"/>
    <w:multiLevelType w:val="hybridMultilevel"/>
    <w:tmpl w:val="56F43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02C5"/>
    <w:multiLevelType w:val="hybridMultilevel"/>
    <w:tmpl w:val="CF080D60"/>
    <w:lvl w:ilvl="0" w:tplc="7F1CDC1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94"/>
    <w:rsid w:val="00020471"/>
    <w:rsid w:val="00605E94"/>
    <w:rsid w:val="0086435C"/>
    <w:rsid w:val="0089497F"/>
    <w:rsid w:val="0089615E"/>
    <w:rsid w:val="00CE664B"/>
    <w:rsid w:val="00EA587F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2012-01-22T20:42:00Z</dcterms:created>
  <dcterms:modified xsi:type="dcterms:W3CDTF">2012-01-31T14:02:00Z</dcterms:modified>
</cp:coreProperties>
</file>